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5DCF1" w14:textId="48C181A1" w:rsidR="00F17C6B" w:rsidRPr="00F17C6B" w:rsidRDefault="00F17C6B" w:rsidP="00F17C6B">
      <w:pPr>
        <w:ind w:left="10"/>
        <w:rPr>
          <w:rFonts w:asciiTheme="minorHAnsi" w:hAnsiTheme="minorHAnsi"/>
          <w:b/>
          <w:bCs/>
          <w:sz w:val="28"/>
          <w:szCs w:val="28"/>
        </w:rPr>
      </w:pPr>
      <w:bookmarkStart w:id="0" w:name="_GoBack"/>
      <w:bookmarkEnd w:id="0"/>
      <w:r w:rsidRPr="00F17C6B">
        <w:rPr>
          <w:rFonts w:asciiTheme="minorHAnsi" w:hAnsiTheme="minorHAnsi"/>
          <w:b/>
          <w:bCs/>
          <w:sz w:val="28"/>
          <w:szCs w:val="28"/>
        </w:rPr>
        <w:t>Student Behavior Policy</w:t>
      </w:r>
    </w:p>
    <w:p w14:paraId="7C99ECFA" w14:textId="24FCF780" w:rsidR="00F17C6B" w:rsidRPr="00F17C6B" w:rsidRDefault="00F17C6B" w:rsidP="00F17C6B">
      <w:pPr>
        <w:ind w:left="10"/>
        <w:rPr>
          <w:rFonts w:asciiTheme="minorHAnsi" w:hAnsiTheme="minorHAnsi"/>
          <w:b/>
          <w:bCs/>
          <w:sz w:val="28"/>
          <w:szCs w:val="28"/>
        </w:rPr>
      </w:pPr>
      <w:r>
        <w:rPr>
          <w:rFonts w:asciiTheme="minorHAnsi" w:hAnsiTheme="minorHAnsi"/>
          <w:b/>
          <w:bCs/>
          <w:sz w:val="28"/>
          <w:szCs w:val="28"/>
        </w:rPr>
        <w:t xml:space="preserve">[Program Name] </w:t>
      </w:r>
    </w:p>
    <w:p w14:paraId="068E76AA" w14:textId="77777777" w:rsidR="00236A6E" w:rsidRPr="00F17C6B" w:rsidRDefault="00236A6E" w:rsidP="00236A6E">
      <w:pPr>
        <w:spacing w:after="27" w:line="259" w:lineRule="auto"/>
        <w:ind w:left="0" w:firstLine="0"/>
        <w:rPr>
          <w:rFonts w:asciiTheme="minorHAnsi" w:hAnsiTheme="minorHAnsi"/>
        </w:rPr>
      </w:pPr>
      <w:r w:rsidRPr="00F17C6B">
        <w:rPr>
          <w:rFonts w:asciiTheme="minorHAnsi" w:hAnsiTheme="minorHAnsi"/>
        </w:rPr>
        <w:t xml:space="preserve">  </w:t>
      </w:r>
    </w:p>
    <w:p w14:paraId="226B1C18" w14:textId="2CDAAC06" w:rsidR="00236A6E" w:rsidRPr="00F17C6B" w:rsidRDefault="00F17C6B" w:rsidP="00236A6E">
      <w:pPr>
        <w:ind w:left="-5" w:right="83"/>
        <w:rPr>
          <w:rFonts w:asciiTheme="minorHAnsi" w:hAnsiTheme="minorHAnsi"/>
        </w:rPr>
      </w:pPr>
      <w:r>
        <w:rPr>
          <w:rFonts w:asciiTheme="minorHAnsi" w:hAnsiTheme="minorHAnsi"/>
          <w:highlight w:val="yellow"/>
        </w:rPr>
        <w:t xml:space="preserve">[Program Name] </w:t>
      </w:r>
      <w:r w:rsidR="00236A6E" w:rsidRPr="00F17C6B">
        <w:rPr>
          <w:rFonts w:asciiTheme="minorHAnsi" w:hAnsiTheme="minorHAnsi"/>
        </w:rPr>
        <w:t xml:space="preserve">staff will guide students to manage their own behavior. </w:t>
      </w:r>
      <w:r>
        <w:rPr>
          <w:rFonts w:asciiTheme="minorHAnsi" w:hAnsiTheme="minorHAnsi"/>
          <w:highlight w:val="yellow"/>
        </w:rPr>
        <w:t xml:space="preserve">[Program Name] </w:t>
      </w:r>
      <w:r w:rsidR="00236A6E" w:rsidRPr="00F17C6B">
        <w:rPr>
          <w:rFonts w:asciiTheme="minorHAnsi" w:hAnsiTheme="minorHAnsi"/>
        </w:rPr>
        <w:t xml:space="preserve">will follow behavior policies established for the normal school day. </w:t>
      </w:r>
    </w:p>
    <w:p w14:paraId="02219160" w14:textId="77777777" w:rsidR="00236A6E" w:rsidRPr="00F17C6B" w:rsidRDefault="00236A6E" w:rsidP="00236A6E">
      <w:pPr>
        <w:ind w:left="-5" w:right="83"/>
        <w:rPr>
          <w:rFonts w:asciiTheme="minorHAnsi" w:hAnsiTheme="minorHAnsi"/>
        </w:rPr>
      </w:pPr>
      <w:r w:rsidRPr="00F17C6B">
        <w:rPr>
          <w:rFonts w:asciiTheme="minorHAnsi" w:hAnsiTheme="minorHAnsi"/>
        </w:rPr>
        <w:t xml:space="preserve">Students will be expected to: </w:t>
      </w:r>
    </w:p>
    <w:p w14:paraId="5CD2BC62" w14:textId="77777777" w:rsidR="00236A6E" w:rsidRPr="00F17C6B" w:rsidRDefault="00236A6E" w:rsidP="00236A6E">
      <w:pPr>
        <w:pStyle w:val="ListParagraph"/>
        <w:numPr>
          <w:ilvl w:val="0"/>
          <w:numId w:val="2"/>
        </w:numPr>
        <w:tabs>
          <w:tab w:val="center" w:pos="2779"/>
        </w:tabs>
        <w:rPr>
          <w:rFonts w:asciiTheme="minorHAnsi" w:hAnsiTheme="minorHAnsi"/>
        </w:rPr>
      </w:pPr>
      <w:r w:rsidRPr="00F17C6B">
        <w:rPr>
          <w:rFonts w:asciiTheme="minorHAnsi" w:hAnsiTheme="minorHAnsi"/>
        </w:rPr>
        <w:t xml:space="preserve">Respect the rights and property of others. </w:t>
      </w:r>
    </w:p>
    <w:p w14:paraId="1B91D166" w14:textId="77777777" w:rsidR="00236A6E" w:rsidRPr="00F17C6B" w:rsidRDefault="00236A6E" w:rsidP="00236A6E">
      <w:pPr>
        <w:pStyle w:val="ListParagraph"/>
        <w:numPr>
          <w:ilvl w:val="0"/>
          <w:numId w:val="2"/>
        </w:numPr>
        <w:tabs>
          <w:tab w:val="center" w:pos="3390"/>
        </w:tabs>
        <w:rPr>
          <w:rFonts w:asciiTheme="minorHAnsi" w:hAnsiTheme="minorHAnsi"/>
        </w:rPr>
      </w:pPr>
      <w:r w:rsidRPr="00F17C6B">
        <w:rPr>
          <w:rFonts w:asciiTheme="minorHAnsi" w:hAnsiTheme="minorHAnsi"/>
        </w:rPr>
        <w:t xml:space="preserve">Follow directions from staff and cooperate with others. </w:t>
      </w:r>
    </w:p>
    <w:p w14:paraId="441AFFB6" w14:textId="77777777" w:rsidR="00236A6E" w:rsidRPr="00F17C6B" w:rsidRDefault="00236A6E" w:rsidP="00236A6E">
      <w:pPr>
        <w:pStyle w:val="ListParagraph"/>
        <w:numPr>
          <w:ilvl w:val="0"/>
          <w:numId w:val="2"/>
        </w:numPr>
        <w:tabs>
          <w:tab w:val="center" w:pos="3378"/>
        </w:tabs>
        <w:rPr>
          <w:rFonts w:asciiTheme="minorHAnsi" w:hAnsiTheme="minorHAnsi"/>
        </w:rPr>
      </w:pPr>
      <w:r w:rsidRPr="00F17C6B">
        <w:rPr>
          <w:rFonts w:asciiTheme="minorHAnsi" w:hAnsiTheme="minorHAnsi"/>
        </w:rPr>
        <w:t xml:space="preserve">Practice habits of good health, safety and cleanliness. </w:t>
      </w:r>
    </w:p>
    <w:p w14:paraId="5AD0B1CC" w14:textId="77777777" w:rsidR="00236A6E" w:rsidRPr="00F17C6B" w:rsidRDefault="00236A6E" w:rsidP="00236A6E">
      <w:pPr>
        <w:pStyle w:val="ListParagraph"/>
        <w:numPr>
          <w:ilvl w:val="0"/>
          <w:numId w:val="2"/>
        </w:numPr>
        <w:ind w:right="83"/>
        <w:rPr>
          <w:rFonts w:asciiTheme="minorHAnsi" w:hAnsiTheme="minorHAnsi"/>
        </w:rPr>
      </w:pPr>
      <w:r w:rsidRPr="00F17C6B">
        <w:rPr>
          <w:rFonts w:asciiTheme="minorHAnsi" w:hAnsiTheme="minorHAnsi"/>
        </w:rPr>
        <w:t xml:space="preserve">Refrain from damaging school and personal property. </w:t>
      </w:r>
    </w:p>
    <w:p w14:paraId="1341C04B" w14:textId="77777777" w:rsidR="00236A6E" w:rsidRPr="00F17C6B" w:rsidRDefault="00236A6E" w:rsidP="00236A6E">
      <w:pPr>
        <w:pStyle w:val="ListParagraph"/>
        <w:numPr>
          <w:ilvl w:val="0"/>
          <w:numId w:val="2"/>
        </w:numPr>
        <w:tabs>
          <w:tab w:val="center" w:pos="3231"/>
        </w:tabs>
        <w:rPr>
          <w:rFonts w:asciiTheme="minorHAnsi" w:hAnsiTheme="minorHAnsi"/>
        </w:rPr>
      </w:pPr>
      <w:r w:rsidRPr="00F17C6B">
        <w:rPr>
          <w:rFonts w:asciiTheme="minorHAnsi" w:hAnsiTheme="minorHAnsi"/>
        </w:rPr>
        <w:t xml:space="preserve">Refrain from physical fighting or excessive contact. </w:t>
      </w:r>
    </w:p>
    <w:p w14:paraId="5C7AC746" w14:textId="77777777" w:rsidR="00236A6E" w:rsidRPr="00F17C6B" w:rsidRDefault="00236A6E" w:rsidP="00236A6E">
      <w:pPr>
        <w:pStyle w:val="ListParagraph"/>
        <w:numPr>
          <w:ilvl w:val="0"/>
          <w:numId w:val="2"/>
        </w:numPr>
        <w:tabs>
          <w:tab w:val="center" w:pos="3213"/>
        </w:tabs>
        <w:rPr>
          <w:rFonts w:asciiTheme="minorHAnsi" w:hAnsiTheme="minorHAnsi"/>
        </w:rPr>
      </w:pPr>
      <w:r w:rsidRPr="00F17C6B">
        <w:rPr>
          <w:rFonts w:asciiTheme="minorHAnsi" w:hAnsiTheme="minorHAnsi"/>
        </w:rPr>
        <w:t xml:space="preserve">Refrain from inappropriate behavior and language. </w:t>
      </w:r>
    </w:p>
    <w:p w14:paraId="6D3BB3F3" w14:textId="77777777" w:rsidR="00236A6E" w:rsidRPr="00F17C6B" w:rsidRDefault="00236A6E" w:rsidP="00236A6E">
      <w:pPr>
        <w:spacing w:after="27" w:line="259" w:lineRule="auto"/>
        <w:ind w:left="0" w:firstLine="105"/>
        <w:rPr>
          <w:rFonts w:asciiTheme="minorHAnsi" w:hAnsiTheme="minorHAnsi"/>
        </w:rPr>
      </w:pPr>
    </w:p>
    <w:p w14:paraId="26736438" w14:textId="77777777" w:rsidR="00236A6E" w:rsidRPr="00F17C6B" w:rsidRDefault="00236A6E" w:rsidP="00236A6E">
      <w:pPr>
        <w:ind w:left="-5" w:right="405"/>
        <w:rPr>
          <w:rFonts w:asciiTheme="minorHAnsi" w:hAnsiTheme="minorHAnsi"/>
        </w:rPr>
      </w:pPr>
      <w:r w:rsidRPr="00F17C6B">
        <w:rPr>
          <w:rFonts w:asciiTheme="minorHAnsi" w:hAnsiTheme="minorHAnsi"/>
        </w:rPr>
        <w:t>Corrections for misconduct will depend on the frequency and nature of the offense. For definitions of Minor Problem Behaviors and Major Problem Behaviors see next page:</w:t>
      </w:r>
    </w:p>
    <w:p w14:paraId="33D88466" w14:textId="77777777" w:rsidR="00236A6E" w:rsidRPr="00F17C6B" w:rsidRDefault="00236A6E" w:rsidP="00236A6E">
      <w:pPr>
        <w:ind w:left="-5" w:right="405"/>
        <w:rPr>
          <w:rFonts w:asciiTheme="minorHAnsi" w:hAnsiTheme="minorHAnsi"/>
        </w:rPr>
      </w:pPr>
    </w:p>
    <w:p w14:paraId="145BFE8C" w14:textId="77777777" w:rsidR="00236A6E" w:rsidRPr="00F17C6B" w:rsidRDefault="00236A6E" w:rsidP="00236A6E">
      <w:pPr>
        <w:ind w:left="-5" w:right="405"/>
        <w:rPr>
          <w:rFonts w:asciiTheme="minorHAnsi" w:hAnsiTheme="minorHAnsi"/>
        </w:rPr>
      </w:pPr>
      <w:r w:rsidRPr="00F17C6B">
        <w:rPr>
          <w:rFonts w:asciiTheme="minorHAnsi" w:eastAsia="Gautami" w:hAnsiTheme="minorHAnsi" w:cs="Gautami"/>
        </w:rPr>
        <w:t>​</w:t>
      </w:r>
      <w:r w:rsidRPr="00F17C6B">
        <w:rPr>
          <w:rFonts w:asciiTheme="minorHAnsi" w:hAnsiTheme="minorHAnsi"/>
          <w:b/>
        </w:rPr>
        <w:t>Minor Problem Behavior</w:t>
      </w:r>
      <w:r w:rsidRPr="00F17C6B">
        <w:rPr>
          <w:rFonts w:asciiTheme="minorHAnsi" w:eastAsia="Gautami" w:hAnsiTheme="minorHAnsi" w:cs="Gautami"/>
        </w:rPr>
        <w:t>​</w:t>
      </w:r>
      <w:r w:rsidRPr="00F17C6B">
        <w:rPr>
          <w:rFonts w:asciiTheme="minorHAnsi" w:hAnsiTheme="minorHAnsi"/>
        </w:rPr>
        <w:t xml:space="preserve">: Staff will give a verbal reprimand and have a discussion with the student concerning the misconduct. </w:t>
      </w:r>
    </w:p>
    <w:p w14:paraId="2840EAE5" w14:textId="77777777" w:rsidR="00236A6E" w:rsidRPr="00F17C6B" w:rsidRDefault="00236A6E" w:rsidP="00236A6E">
      <w:pPr>
        <w:ind w:left="-5" w:right="83"/>
        <w:rPr>
          <w:rFonts w:asciiTheme="minorHAnsi" w:hAnsiTheme="minorHAnsi"/>
        </w:rPr>
      </w:pPr>
    </w:p>
    <w:p w14:paraId="5D802935" w14:textId="77777777" w:rsidR="00236A6E" w:rsidRPr="00F17C6B" w:rsidRDefault="00236A6E" w:rsidP="00236A6E">
      <w:pPr>
        <w:ind w:left="-5" w:right="83"/>
        <w:rPr>
          <w:rFonts w:asciiTheme="minorHAnsi" w:hAnsiTheme="minorHAnsi"/>
        </w:rPr>
      </w:pPr>
      <w:r w:rsidRPr="00F17C6B">
        <w:rPr>
          <w:rFonts w:asciiTheme="minorHAnsi" w:hAnsiTheme="minorHAnsi"/>
          <w:b/>
        </w:rPr>
        <w:t>Major Problem Behavior</w:t>
      </w:r>
      <w:r w:rsidRPr="00F17C6B">
        <w:rPr>
          <w:rFonts w:asciiTheme="minorHAnsi" w:eastAsia="Gautami" w:hAnsiTheme="minorHAnsi" w:cs="Gautami"/>
        </w:rPr>
        <w:t>​</w:t>
      </w:r>
      <w:r w:rsidRPr="00F17C6B">
        <w:rPr>
          <w:rFonts w:asciiTheme="minorHAnsi" w:hAnsiTheme="minorHAnsi"/>
        </w:rPr>
        <w:t xml:space="preserve">: Staff will have a discussion with the student concerning the misconduct and develop a plan for correction. Staff and the student will fill out an incident report. This report must be signed by parent/guardian and returned the following day, which will be placed in the student’s file.  Site Coordinator will make a parent contact and inform the program director of the offense(s). </w:t>
      </w:r>
    </w:p>
    <w:p w14:paraId="18B9C42D" w14:textId="77777777" w:rsidR="00236A6E" w:rsidRPr="00F17C6B" w:rsidRDefault="00236A6E" w:rsidP="00236A6E">
      <w:pPr>
        <w:ind w:left="-5" w:right="83"/>
        <w:rPr>
          <w:rFonts w:asciiTheme="minorHAnsi" w:hAnsiTheme="minorHAnsi"/>
        </w:rPr>
      </w:pPr>
    </w:p>
    <w:p w14:paraId="29A7B7BC" w14:textId="73FD5739" w:rsidR="00236A6E" w:rsidRPr="00F17C6B" w:rsidRDefault="00236A6E" w:rsidP="00236A6E">
      <w:pPr>
        <w:spacing w:after="0" w:line="285" w:lineRule="auto"/>
        <w:ind w:left="-5"/>
        <w:rPr>
          <w:rFonts w:asciiTheme="minorHAnsi" w:hAnsiTheme="minorHAnsi"/>
          <w:bCs/>
        </w:rPr>
      </w:pPr>
      <w:r w:rsidRPr="00F17C6B">
        <w:rPr>
          <w:rFonts w:asciiTheme="minorHAnsi" w:hAnsiTheme="minorHAnsi"/>
          <w:bCs/>
        </w:rPr>
        <w:t xml:space="preserve">If a student exhibits 3 major problem behaviors, minor problem behaviors continue to repeat and can’t be corrected through the above measures or a behavior is of a serious nature, it may result in suspension or termination from the program as determined by the </w:t>
      </w:r>
      <w:r w:rsidR="00F17C6B" w:rsidRPr="00F17C6B">
        <w:rPr>
          <w:rFonts w:asciiTheme="minorHAnsi" w:hAnsiTheme="minorHAnsi"/>
          <w:bCs/>
          <w:highlight w:val="yellow"/>
        </w:rPr>
        <w:t xml:space="preserve">[Program Name] </w:t>
      </w:r>
      <w:r w:rsidRPr="00F17C6B">
        <w:rPr>
          <w:rFonts w:asciiTheme="minorHAnsi" w:hAnsiTheme="minorHAnsi"/>
          <w:bCs/>
        </w:rPr>
        <w:t xml:space="preserve">staff. </w:t>
      </w:r>
    </w:p>
    <w:p w14:paraId="2240626B" w14:textId="77777777" w:rsidR="00236A6E" w:rsidRPr="00F17C6B" w:rsidRDefault="00236A6E" w:rsidP="00236A6E">
      <w:pPr>
        <w:spacing w:after="27" w:line="259" w:lineRule="auto"/>
        <w:ind w:left="0" w:firstLine="0"/>
        <w:rPr>
          <w:rFonts w:asciiTheme="minorHAnsi" w:hAnsiTheme="minorHAnsi"/>
        </w:rPr>
      </w:pPr>
      <w:r w:rsidRPr="00F17C6B">
        <w:rPr>
          <w:rFonts w:asciiTheme="minorHAnsi" w:hAnsiTheme="minorHAnsi"/>
        </w:rPr>
        <w:t xml:space="preserve">  </w:t>
      </w:r>
    </w:p>
    <w:p w14:paraId="1B0C626A" w14:textId="77777777" w:rsidR="00236A6E" w:rsidRPr="00F17C6B" w:rsidRDefault="00236A6E" w:rsidP="00236A6E">
      <w:pPr>
        <w:spacing w:after="27" w:line="259" w:lineRule="auto"/>
        <w:ind w:left="0" w:firstLine="0"/>
        <w:rPr>
          <w:rFonts w:asciiTheme="minorHAnsi" w:hAnsiTheme="minorHAnsi"/>
        </w:rPr>
      </w:pPr>
      <w:r w:rsidRPr="00F17C6B">
        <w:rPr>
          <w:rFonts w:asciiTheme="minorHAnsi" w:hAnsiTheme="minorHAnsi"/>
        </w:rPr>
        <w:t xml:space="preserve">  </w:t>
      </w:r>
    </w:p>
    <w:p w14:paraId="4528312F" w14:textId="77777777" w:rsidR="00236A6E" w:rsidRPr="00F17C6B" w:rsidRDefault="00236A6E" w:rsidP="00236A6E">
      <w:pPr>
        <w:spacing w:after="27" w:line="259" w:lineRule="auto"/>
        <w:ind w:left="0" w:firstLine="0"/>
        <w:rPr>
          <w:rFonts w:asciiTheme="minorHAnsi" w:hAnsiTheme="minorHAnsi"/>
        </w:rPr>
      </w:pPr>
    </w:p>
    <w:p w14:paraId="31F3A627" w14:textId="77777777" w:rsidR="00236A6E" w:rsidRPr="00F17C6B" w:rsidRDefault="00236A6E" w:rsidP="00236A6E">
      <w:pPr>
        <w:spacing w:after="27" w:line="259" w:lineRule="auto"/>
        <w:ind w:left="0" w:firstLine="0"/>
        <w:rPr>
          <w:rFonts w:asciiTheme="minorHAnsi" w:hAnsiTheme="minorHAnsi"/>
        </w:rPr>
      </w:pPr>
    </w:p>
    <w:p w14:paraId="6B39E3FB" w14:textId="77777777" w:rsidR="00236A6E" w:rsidRPr="00F17C6B" w:rsidRDefault="00236A6E" w:rsidP="00236A6E">
      <w:pPr>
        <w:spacing w:after="27" w:line="259" w:lineRule="auto"/>
        <w:ind w:left="0" w:firstLine="0"/>
        <w:rPr>
          <w:rFonts w:asciiTheme="minorHAnsi" w:hAnsiTheme="minorHAnsi"/>
        </w:rPr>
      </w:pPr>
    </w:p>
    <w:p w14:paraId="26EC0EC5" w14:textId="77777777" w:rsidR="00236A6E" w:rsidRPr="00F17C6B" w:rsidRDefault="00236A6E" w:rsidP="00236A6E">
      <w:pPr>
        <w:spacing w:after="27" w:line="259" w:lineRule="auto"/>
        <w:ind w:left="0" w:firstLine="0"/>
        <w:rPr>
          <w:rFonts w:asciiTheme="minorHAnsi" w:hAnsiTheme="minorHAnsi"/>
        </w:rPr>
      </w:pPr>
    </w:p>
    <w:p w14:paraId="48FF5556" w14:textId="77777777" w:rsidR="00236A6E" w:rsidRPr="00F17C6B" w:rsidRDefault="00236A6E" w:rsidP="00236A6E">
      <w:pPr>
        <w:spacing w:after="27" w:line="259" w:lineRule="auto"/>
        <w:ind w:left="0" w:firstLine="0"/>
        <w:rPr>
          <w:rFonts w:asciiTheme="minorHAnsi" w:hAnsiTheme="minorHAnsi"/>
        </w:rPr>
      </w:pPr>
    </w:p>
    <w:p w14:paraId="06799FCF" w14:textId="77777777" w:rsidR="00236A6E" w:rsidRPr="00F17C6B" w:rsidRDefault="00236A6E" w:rsidP="00236A6E">
      <w:pPr>
        <w:spacing w:after="27" w:line="259" w:lineRule="auto"/>
        <w:ind w:left="0" w:firstLine="0"/>
        <w:rPr>
          <w:rFonts w:asciiTheme="minorHAnsi" w:hAnsiTheme="minorHAnsi"/>
        </w:rPr>
      </w:pPr>
    </w:p>
    <w:p w14:paraId="02F47A55" w14:textId="77777777" w:rsidR="00236A6E" w:rsidRPr="00F17C6B" w:rsidRDefault="00236A6E" w:rsidP="00236A6E">
      <w:pPr>
        <w:spacing w:after="27" w:line="259" w:lineRule="auto"/>
        <w:ind w:left="0" w:firstLine="0"/>
        <w:rPr>
          <w:rFonts w:asciiTheme="minorHAnsi" w:hAnsiTheme="minorHAnsi"/>
        </w:rPr>
      </w:pPr>
    </w:p>
    <w:p w14:paraId="7805AFD8" w14:textId="77777777" w:rsidR="00236A6E" w:rsidRPr="00F17C6B" w:rsidRDefault="00236A6E" w:rsidP="00236A6E">
      <w:pPr>
        <w:spacing w:after="27" w:line="259" w:lineRule="auto"/>
        <w:ind w:left="0" w:firstLine="0"/>
        <w:rPr>
          <w:rFonts w:asciiTheme="minorHAnsi" w:hAnsiTheme="minorHAnsi"/>
        </w:rPr>
      </w:pPr>
    </w:p>
    <w:p w14:paraId="0D37EEAE" w14:textId="77777777" w:rsidR="00236A6E" w:rsidRPr="00F17C6B" w:rsidRDefault="00236A6E" w:rsidP="00236A6E">
      <w:pPr>
        <w:spacing w:after="27" w:line="259" w:lineRule="auto"/>
        <w:ind w:left="0" w:firstLine="0"/>
        <w:rPr>
          <w:rFonts w:asciiTheme="minorHAnsi" w:hAnsiTheme="minorHAnsi"/>
        </w:rPr>
      </w:pPr>
    </w:p>
    <w:p w14:paraId="35CC4155" w14:textId="77777777" w:rsidR="00236A6E" w:rsidRPr="00F17C6B" w:rsidRDefault="00236A6E" w:rsidP="00236A6E">
      <w:pPr>
        <w:spacing w:after="27" w:line="259" w:lineRule="auto"/>
        <w:ind w:left="0" w:firstLine="0"/>
        <w:rPr>
          <w:rFonts w:asciiTheme="minorHAnsi" w:hAnsiTheme="minorHAnsi"/>
        </w:rPr>
      </w:pPr>
    </w:p>
    <w:p w14:paraId="77F33597" w14:textId="77777777" w:rsidR="00236A6E" w:rsidRPr="00F17C6B" w:rsidRDefault="00236A6E" w:rsidP="00236A6E">
      <w:pPr>
        <w:spacing w:after="27" w:line="259" w:lineRule="auto"/>
        <w:ind w:left="0" w:firstLine="0"/>
        <w:rPr>
          <w:rFonts w:asciiTheme="minorHAnsi" w:hAnsiTheme="minorHAnsi"/>
        </w:rPr>
      </w:pPr>
    </w:p>
    <w:p w14:paraId="485BC848" w14:textId="77777777" w:rsidR="00236A6E" w:rsidRPr="00F17C6B" w:rsidRDefault="00236A6E" w:rsidP="00236A6E">
      <w:pPr>
        <w:spacing w:after="27" w:line="259" w:lineRule="auto"/>
        <w:ind w:left="0" w:firstLine="0"/>
        <w:rPr>
          <w:rFonts w:asciiTheme="minorHAnsi" w:hAnsiTheme="minorHAnsi"/>
        </w:rPr>
      </w:pPr>
    </w:p>
    <w:p w14:paraId="041F57B0" w14:textId="77777777" w:rsidR="00236A6E" w:rsidRPr="00F17C6B" w:rsidRDefault="00236A6E" w:rsidP="00236A6E">
      <w:pPr>
        <w:spacing w:after="27" w:line="259" w:lineRule="auto"/>
        <w:ind w:left="0" w:right="87" w:firstLine="0"/>
        <w:jc w:val="center"/>
        <w:rPr>
          <w:rFonts w:asciiTheme="minorHAnsi" w:hAnsiTheme="minorHAnsi"/>
        </w:rPr>
      </w:pPr>
      <w:r w:rsidRPr="00F17C6B">
        <w:rPr>
          <w:rFonts w:asciiTheme="minorHAnsi" w:hAnsiTheme="minorHAnsi"/>
          <w:b/>
        </w:rPr>
        <w:t xml:space="preserve">Minor Problem Behavior Definitions </w:t>
      </w:r>
    </w:p>
    <w:p w14:paraId="4173B322" w14:textId="77777777" w:rsidR="00236A6E" w:rsidRPr="00F17C6B" w:rsidRDefault="00236A6E" w:rsidP="00236A6E">
      <w:pPr>
        <w:spacing w:after="0" w:line="259" w:lineRule="auto"/>
        <w:ind w:left="0" w:firstLine="0"/>
        <w:rPr>
          <w:rFonts w:asciiTheme="minorHAnsi" w:hAnsiTheme="minorHAnsi"/>
        </w:rPr>
      </w:pPr>
      <w:r w:rsidRPr="00F17C6B">
        <w:rPr>
          <w:rFonts w:asciiTheme="minorHAnsi" w:hAnsiTheme="minorHAnsi"/>
        </w:rPr>
        <w:t xml:space="preserve">  </w:t>
      </w:r>
    </w:p>
    <w:tbl>
      <w:tblPr>
        <w:tblStyle w:val="TableGrid"/>
        <w:tblW w:w="9285" w:type="dxa"/>
        <w:tblInd w:w="8" w:type="dxa"/>
        <w:tblCellMar>
          <w:top w:w="138" w:type="dxa"/>
          <w:left w:w="248" w:type="dxa"/>
          <w:right w:w="115" w:type="dxa"/>
        </w:tblCellMar>
        <w:tblLook w:val="04A0" w:firstRow="1" w:lastRow="0" w:firstColumn="1" w:lastColumn="0" w:noHBand="0" w:noVBand="1"/>
      </w:tblPr>
      <w:tblGrid>
        <w:gridCol w:w="3060"/>
        <w:gridCol w:w="6225"/>
      </w:tblGrid>
      <w:tr w:rsidR="00236A6E" w:rsidRPr="00F17C6B" w14:paraId="06D83073" w14:textId="77777777" w:rsidTr="00F17C6B">
        <w:trPr>
          <w:trHeight w:val="720"/>
        </w:trPr>
        <w:tc>
          <w:tcPr>
            <w:tcW w:w="3060" w:type="dxa"/>
            <w:tcBorders>
              <w:top w:val="single" w:sz="6" w:space="0" w:color="000000"/>
              <w:left w:val="single" w:sz="6" w:space="0" w:color="000000"/>
              <w:bottom w:val="single" w:sz="6" w:space="0" w:color="000000"/>
              <w:right w:val="single" w:sz="6" w:space="0" w:color="000000"/>
            </w:tcBorders>
          </w:tcPr>
          <w:p w14:paraId="0EAC0209"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Cheating </w:t>
            </w:r>
          </w:p>
        </w:tc>
        <w:tc>
          <w:tcPr>
            <w:tcW w:w="6225" w:type="dxa"/>
            <w:tcBorders>
              <w:top w:val="single" w:sz="6" w:space="0" w:color="000000"/>
              <w:left w:val="single" w:sz="6" w:space="0" w:color="000000"/>
              <w:bottom w:val="single" w:sz="6" w:space="0" w:color="000000"/>
              <w:right w:val="single" w:sz="6" w:space="0" w:color="000000"/>
            </w:tcBorders>
          </w:tcPr>
          <w:p w14:paraId="77D6CF36"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Dishonesty of any kind with respect to examinations, course assignments, or alteration of records </w:t>
            </w:r>
          </w:p>
        </w:tc>
      </w:tr>
      <w:tr w:rsidR="00236A6E" w:rsidRPr="00F17C6B" w14:paraId="5B48E438" w14:textId="77777777" w:rsidTr="00F17C6B">
        <w:trPr>
          <w:trHeight w:val="720"/>
        </w:trPr>
        <w:tc>
          <w:tcPr>
            <w:tcW w:w="3060" w:type="dxa"/>
            <w:tcBorders>
              <w:top w:val="single" w:sz="6" w:space="0" w:color="000000"/>
              <w:left w:val="single" w:sz="6" w:space="0" w:color="000000"/>
              <w:bottom w:val="single" w:sz="6" w:space="0" w:color="000000"/>
              <w:right w:val="single" w:sz="6" w:space="0" w:color="000000"/>
            </w:tcBorders>
          </w:tcPr>
          <w:p w14:paraId="2EC7598F"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Continued Disruption </w:t>
            </w:r>
          </w:p>
        </w:tc>
        <w:tc>
          <w:tcPr>
            <w:tcW w:w="6225" w:type="dxa"/>
            <w:tcBorders>
              <w:top w:val="single" w:sz="6" w:space="0" w:color="000000"/>
              <w:left w:val="single" w:sz="6" w:space="0" w:color="000000"/>
              <w:bottom w:val="single" w:sz="6" w:space="0" w:color="000000"/>
              <w:right w:val="single" w:sz="6" w:space="0" w:color="000000"/>
            </w:tcBorders>
          </w:tcPr>
          <w:p w14:paraId="30C39C1D" w14:textId="48AA0308" w:rsidR="00236A6E" w:rsidRPr="00F17C6B" w:rsidRDefault="00236A6E" w:rsidP="00236A6E">
            <w:pPr>
              <w:spacing w:after="0" w:line="285" w:lineRule="auto"/>
              <w:ind w:left="0" w:firstLine="0"/>
              <w:rPr>
                <w:rFonts w:asciiTheme="minorHAnsi" w:hAnsiTheme="minorHAnsi"/>
              </w:rPr>
            </w:pPr>
            <w:r w:rsidRPr="00F17C6B">
              <w:rPr>
                <w:rFonts w:asciiTheme="minorHAnsi" w:hAnsiTheme="minorHAnsi"/>
              </w:rPr>
              <w:t xml:space="preserve">Student engages in </w:t>
            </w:r>
            <w:r w:rsidR="00F17C6B" w:rsidRPr="00F17C6B">
              <w:rPr>
                <w:rFonts w:asciiTheme="minorHAnsi" w:hAnsiTheme="minorHAnsi"/>
              </w:rPr>
              <w:t>low intensity</w:t>
            </w:r>
            <w:r w:rsidRPr="00F17C6B">
              <w:rPr>
                <w:rFonts w:asciiTheme="minorHAnsi" w:hAnsiTheme="minorHAnsi"/>
              </w:rPr>
              <w:t xml:space="preserve">, but inappropriate disruption </w:t>
            </w:r>
          </w:p>
        </w:tc>
      </w:tr>
      <w:tr w:rsidR="00236A6E" w:rsidRPr="00F17C6B" w14:paraId="52D14BAB" w14:textId="77777777" w:rsidTr="00F17C6B">
        <w:trPr>
          <w:trHeight w:val="720"/>
        </w:trPr>
        <w:tc>
          <w:tcPr>
            <w:tcW w:w="3060" w:type="dxa"/>
            <w:tcBorders>
              <w:top w:val="single" w:sz="6" w:space="0" w:color="000000"/>
              <w:left w:val="single" w:sz="6" w:space="0" w:color="000000"/>
              <w:bottom w:val="single" w:sz="6" w:space="0" w:color="000000"/>
              <w:right w:val="single" w:sz="6" w:space="0" w:color="000000"/>
            </w:tcBorders>
          </w:tcPr>
          <w:p w14:paraId="16681076"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Inappropriate </w:t>
            </w:r>
          </w:p>
          <w:p w14:paraId="314C49B9"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Language </w:t>
            </w:r>
          </w:p>
          <w:p w14:paraId="56B5034A"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c>
          <w:tcPr>
            <w:tcW w:w="6225" w:type="dxa"/>
            <w:tcBorders>
              <w:top w:val="single" w:sz="6" w:space="0" w:color="000000"/>
              <w:left w:val="single" w:sz="6" w:space="0" w:color="000000"/>
              <w:bottom w:val="single" w:sz="6" w:space="0" w:color="000000"/>
              <w:right w:val="single" w:sz="6" w:space="0" w:color="000000"/>
            </w:tcBorders>
          </w:tcPr>
          <w:p w14:paraId="794C19DA"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Student engages in low intensity instance of inappropriate language (rude, crude) </w:t>
            </w:r>
          </w:p>
          <w:p w14:paraId="7788B694"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3C813558" w14:textId="77777777" w:rsidTr="00F17C6B">
        <w:trPr>
          <w:trHeight w:val="720"/>
        </w:trPr>
        <w:tc>
          <w:tcPr>
            <w:tcW w:w="3060" w:type="dxa"/>
            <w:tcBorders>
              <w:top w:val="single" w:sz="6" w:space="0" w:color="000000"/>
              <w:left w:val="single" w:sz="6" w:space="0" w:color="000000"/>
              <w:bottom w:val="single" w:sz="6" w:space="0" w:color="000000"/>
              <w:right w:val="single" w:sz="6" w:space="0" w:color="000000"/>
            </w:tcBorders>
          </w:tcPr>
          <w:p w14:paraId="4250BB5C"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Inappropriate Physical contact </w:t>
            </w:r>
          </w:p>
          <w:p w14:paraId="2E3082E7"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  </w:t>
            </w:r>
          </w:p>
          <w:p w14:paraId="161AA087"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c>
          <w:tcPr>
            <w:tcW w:w="6225" w:type="dxa"/>
            <w:tcBorders>
              <w:top w:val="single" w:sz="6" w:space="0" w:color="000000"/>
              <w:left w:val="single" w:sz="6" w:space="0" w:color="000000"/>
              <w:bottom w:val="single" w:sz="6" w:space="0" w:color="000000"/>
              <w:right w:val="single" w:sz="6" w:space="0" w:color="000000"/>
            </w:tcBorders>
          </w:tcPr>
          <w:p w14:paraId="168D0EE5" w14:textId="77777777" w:rsidR="00236A6E" w:rsidRPr="00F17C6B" w:rsidRDefault="00236A6E" w:rsidP="006F7D6C">
            <w:pPr>
              <w:spacing w:after="0" w:line="259" w:lineRule="auto"/>
              <w:ind w:left="0" w:right="132" w:firstLine="0"/>
              <w:rPr>
                <w:rFonts w:asciiTheme="minorHAnsi" w:hAnsiTheme="minorHAnsi"/>
              </w:rPr>
            </w:pPr>
            <w:r w:rsidRPr="00F17C6B">
              <w:rPr>
                <w:rFonts w:asciiTheme="minorHAnsi" w:hAnsiTheme="minorHAnsi"/>
              </w:rPr>
              <w:t xml:space="preserve">Student engages in non­serious, but inappropriate physical contact—touching, pulling hair, little pushing and shoving </w:t>
            </w:r>
          </w:p>
        </w:tc>
      </w:tr>
      <w:tr w:rsidR="00236A6E" w:rsidRPr="00F17C6B" w14:paraId="620160AA" w14:textId="77777777" w:rsidTr="00F17C6B">
        <w:trPr>
          <w:trHeight w:val="720"/>
        </w:trPr>
        <w:tc>
          <w:tcPr>
            <w:tcW w:w="3060" w:type="dxa"/>
            <w:tcBorders>
              <w:top w:val="single" w:sz="6" w:space="0" w:color="000000"/>
              <w:left w:val="single" w:sz="6" w:space="0" w:color="000000"/>
              <w:bottom w:val="single" w:sz="6" w:space="0" w:color="000000"/>
              <w:right w:val="single" w:sz="6" w:space="0" w:color="000000"/>
            </w:tcBorders>
          </w:tcPr>
          <w:p w14:paraId="43E835C1"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Inappropriate use of work time </w:t>
            </w:r>
          </w:p>
        </w:tc>
        <w:tc>
          <w:tcPr>
            <w:tcW w:w="6225" w:type="dxa"/>
            <w:tcBorders>
              <w:top w:val="single" w:sz="6" w:space="0" w:color="000000"/>
              <w:left w:val="single" w:sz="6" w:space="0" w:color="000000"/>
              <w:bottom w:val="single" w:sz="6" w:space="0" w:color="000000"/>
              <w:right w:val="single" w:sz="6" w:space="0" w:color="000000"/>
            </w:tcBorders>
          </w:tcPr>
          <w:p w14:paraId="3E62FD36"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Student does not use classroom time to complete work. </w:t>
            </w:r>
          </w:p>
          <w:p w14:paraId="7698E11F"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305504F3" w14:textId="77777777" w:rsidTr="00F17C6B">
        <w:trPr>
          <w:trHeight w:val="720"/>
        </w:trPr>
        <w:tc>
          <w:tcPr>
            <w:tcW w:w="3060" w:type="dxa"/>
            <w:tcBorders>
              <w:top w:val="single" w:sz="6" w:space="0" w:color="000000"/>
              <w:left w:val="single" w:sz="6" w:space="0" w:color="000000"/>
              <w:bottom w:val="single" w:sz="6" w:space="0" w:color="000000"/>
              <w:right w:val="single" w:sz="6" w:space="0" w:color="000000"/>
            </w:tcBorders>
          </w:tcPr>
          <w:p w14:paraId="69E64414"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Lying </w:t>
            </w:r>
          </w:p>
        </w:tc>
        <w:tc>
          <w:tcPr>
            <w:tcW w:w="6225" w:type="dxa"/>
            <w:tcBorders>
              <w:top w:val="single" w:sz="6" w:space="0" w:color="000000"/>
              <w:left w:val="single" w:sz="6" w:space="0" w:color="000000"/>
              <w:bottom w:val="single" w:sz="6" w:space="0" w:color="000000"/>
              <w:right w:val="single" w:sz="6" w:space="0" w:color="000000"/>
            </w:tcBorders>
          </w:tcPr>
          <w:p w14:paraId="41CEA9CD"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Student delivers message that is untrue. </w:t>
            </w:r>
          </w:p>
        </w:tc>
      </w:tr>
      <w:tr w:rsidR="00236A6E" w:rsidRPr="00F17C6B" w14:paraId="0D8C8452" w14:textId="77777777" w:rsidTr="00F17C6B">
        <w:trPr>
          <w:trHeight w:val="720"/>
        </w:trPr>
        <w:tc>
          <w:tcPr>
            <w:tcW w:w="3060" w:type="dxa"/>
            <w:tcBorders>
              <w:top w:val="single" w:sz="6" w:space="0" w:color="000000"/>
              <w:left w:val="single" w:sz="6" w:space="0" w:color="000000"/>
              <w:bottom w:val="single" w:sz="6" w:space="0" w:color="000000"/>
              <w:right w:val="single" w:sz="6" w:space="0" w:color="000000"/>
            </w:tcBorders>
          </w:tcPr>
          <w:p w14:paraId="48ABB232" w14:textId="29ED9F9E" w:rsidR="00236A6E" w:rsidRPr="00F17C6B" w:rsidRDefault="00F17C6B" w:rsidP="006F7D6C">
            <w:pPr>
              <w:spacing w:after="0" w:line="259" w:lineRule="auto"/>
              <w:ind w:left="0" w:firstLine="0"/>
              <w:rPr>
                <w:rFonts w:asciiTheme="minorHAnsi" w:hAnsiTheme="minorHAnsi"/>
              </w:rPr>
            </w:pPr>
            <w:r w:rsidRPr="00F17C6B">
              <w:rPr>
                <w:rFonts w:asciiTheme="minorHAnsi" w:hAnsiTheme="minorHAnsi"/>
              </w:rPr>
              <w:t>Non</w:t>
            </w:r>
            <w:r>
              <w:rPr>
                <w:rFonts w:asciiTheme="minorHAnsi" w:hAnsiTheme="minorHAnsi"/>
              </w:rPr>
              <w:t>-</w:t>
            </w:r>
            <w:r w:rsidRPr="00F17C6B">
              <w:rPr>
                <w:rFonts w:asciiTheme="minorHAnsi" w:hAnsiTheme="minorHAnsi"/>
              </w:rPr>
              <w:t>compliance</w:t>
            </w:r>
            <w:r w:rsidR="00236A6E" w:rsidRPr="00F17C6B">
              <w:rPr>
                <w:rFonts w:asciiTheme="minorHAnsi" w:hAnsiTheme="minorHAnsi"/>
              </w:rPr>
              <w:t xml:space="preserve"> </w:t>
            </w:r>
          </w:p>
        </w:tc>
        <w:tc>
          <w:tcPr>
            <w:tcW w:w="6225" w:type="dxa"/>
            <w:tcBorders>
              <w:top w:val="single" w:sz="6" w:space="0" w:color="000000"/>
              <w:left w:val="single" w:sz="6" w:space="0" w:color="000000"/>
              <w:bottom w:val="single" w:sz="6" w:space="0" w:color="000000"/>
              <w:right w:val="single" w:sz="6" w:space="0" w:color="000000"/>
            </w:tcBorders>
          </w:tcPr>
          <w:p w14:paraId="7DE012C9"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Failure or refusal to comply.  </w:t>
            </w:r>
          </w:p>
          <w:p w14:paraId="183D9512"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0E42DBAF" w14:textId="77777777" w:rsidTr="00F17C6B">
        <w:trPr>
          <w:trHeight w:val="720"/>
        </w:trPr>
        <w:tc>
          <w:tcPr>
            <w:tcW w:w="3060" w:type="dxa"/>
            <w:tcBorders>
              <w:top w:val="single" w:sz="6" w:space="0" w:color="000000"/>
              <w:left w:val="single" w:sz="6" w:space="0" w:color="000000"/>
              <w:bottom w:val="single" w:sz="6" w:space="0" w:color="000000"/>
              <w:right w:val="single" w:sz="6" w:space="0" w:color="000000"/>
            </w:tcBorders>
          </w:tcPr>
          <w:p w14:paraId="62BCFAC7"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Other </w:t>
            </w:r>
          </w:p>
          <w:p w14:paraId="06ED9EF4"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c>
          <w:tcPr>
            <w:tcW w:w="6225" w:type="dxa"/>
            <w:tcBorders>
              <w:top w:val="single" w:sz="6" w:space="0" w:color="000000"/>
              <w:left w:val="single" w:sz="6" w:space="0" w:color="000000"/>
              <w:bottom w:val="single" w:sz="6" w:space="0" w:color="000000"/>
              <w:right w:val="single" w:sz="6" w:space="0" w:color="000000"/>
            </w:tcBorders>
          </w:tcPr>
          <w:p w14:paraId="64F7B760" w14:textId="77777777" w:rsidR="00236A6E" w:rsidRPr="00F17C6B" w:rsidRDefault="00236A6E" w:rsidP="006F7D6C">
            <w:pPr>
              <w:spacing w:after="0" w:line="259" w:lineRule="auto"/>
              <w:ind w:left="0" w:right="79" w:firstLine="0"/>
              <w:rPr>
                <w:rFonts w:asciiTheme="minorHAnsi" w:hAnsiTheme="minorHAnsi"/>
              </w:rPr>
            </w:pPr>
            <w:r w:rsidRPr="00F17C6B">
              <w:rPr>
                <w:rFonts w:asciiTheme="minorHAnsi" w:hAnsiTheme="minorHAnsi"/>
              </w:rPr>
              <w:t xml:space="preserve">Student engages in any other minor problem behaviors that do not fall within the above categories </w:t>
            </w:r>
          </w:p>
        </w:tc>
      </w:tr>
    </w:tbl>
    <w:p w14:paraId="1909BE65" w14:textId="77777777" w:rsidR="00236A6E" w:rsidRPr="00F17C6B" w:rsidRDefault="00236A6E" w:rsidP="00236A6E">
      <w:pPr>
        <w:spacing w:after="27" w:line="259" w:lineRule="auto"/>
        <w:ind w:left="47" w:firstLine="0"/>
        <w:jc w:val="center"/>
        <w:rPr>
          <w:rFonts w:asciiTheme="minorHAnsi" w:hAnsiTheme="minorHAnsi"/>
        </w:rPr>
      </w:pPr>
      <w:r w:rsidRPr="00F17C6B">
        <w:rPr>
          <w:rFonts w:asciiTheme="minorHAnsi" w:hAnsiTheme="minorHAnsi"/>
          <w:b/>
        </w:rPr>
        <w:t xml:space="preserve">  </w:t>
      </w:r>
    </w:p>
    <w:p w14:paraId="6BEA92F4" w14:textId="77777777" w:rsidR="00F17C6B" w:rsidRDefault="00F17C6B">
      <w:pPr>
        <w:spacing w:after="160" w:line="259" w:lineRule="auto"/>
        <w:ind w:left="0" w:firstLine="0"/>
        <w:rPr>
          <w:rFonts w:asciiTheme="minorHAnsi" w:hAnsiTheme="minorHAnsi"/>
          <w:b/>
        </w:rPr>
      </w:pPr>
      <w:r>
        <w:rPr>
          <w:rFonts w:asciiTheme="minorHAnsi" w:hAnsiTheme="minorHAnsi"/>
          <w:b/>
        </w:rPr>
        <w:br w:type="page"/>
      </w:r>
    </w:p>
    <w:p w14:paraId="25D9F3C5" w14:textId="1B74D3B5" w:rsidR="00236A6E" w:rsidRPr="00F17C6B" w:rsidRDefault="00236A6E" w:rsidP="00F17C6B">
      <w:pPr>
        <w:spacing w:after="27" w:line="259" w:lineRule="auto"/>
        <w:ind w:left="0" w:right="2904" w:firstLine="0"/>
        <w:rPr>
          <w:rFonts w:asciiTheme="minorHAnsi" w:hAnsiTheme="minorHAnsi"/>
        </w:rPr>
      </w:pPr>
      <w:r w:rsidRPr="00F17C6B">
        <w:rPr>
          <w:rFonts w:asciiTheme="minorHAnsi" w:hAnsiTheme="minorHAnsi"/>
          <w:b/>
        </w:rPr>
        <w:lastRenderedPageBreak/>
        <w:t xml:space="preserve">Major Problem Behavior Definitions </w:t>
      </w:r>
    </w:p>
    <w:p w14:paraId="51C7D050" w14:textId="355F1351" w:rsidR="00236A6E" w:rsidRPr="00F17C6B" w:rsidRDefault="00236A6E" w:rsidP="00F17C6B">
      <w:pPr>
        <w:spacing w:after="27" w:line="259" w:lineRule="auto"/>
        <w:ind w:left="47" w:firstLine="0"/>
        <w:jc w:val="center"/>
        <w:rPr>
          <w:rFonts w:asciiTheme="minorHAnsi" w:hAnsiTheme="minorHAnsi"/>
        </w:rPr>
      </w:pPr>
      <w:r w:rsidRPr="00F17C6B">
        <w:rPr>
          <w:rFonts w:asciiTheme="minorHAnsi" w:hAnsiTheme="minorHAnsi"/>
          <w:b/>
        </w:rPr>
        <w:t xml:space="preserve">  </w:t>
      </w:r>
    </w:p>
    <w:tbl>
      <w:tblPr>
        <w:tblStyle w:val="TableGrid"/>
        <w:tblW w:w="8880" w:type="dxa"/>
        <w:tblInd w:w="8" w:type="dxa"/>
        <w:tblCellMar>
          <w:top w:w="138" w:type="dxa"/>
          <w:left w:w="113" w:type="dxa"/>
          <w:right w:w="81" w:type="dxa"/>
        </w:tblCellMar>
        <w:tblLook w:val="04A0" w:firstRow="1" w:lastRow="0" w:firstColumn="1" w:lastColumn="0" w:noHBand="0" w:noVBand="1"/>
      </w:tblPr>
      <w:tblGrid>
        <w:gridCol w:w="2910"/>
        <w:gridCol w:w="5970"/>
      </w:tblGrid>
      <w:tr w:rsidR="00236A6E" w:rsidRPr="00F17C6B" w14:paraId="79DBE92C"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798F5C09"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Abusive language/ Profanity </w:t>
            </w:r>
          </w:p>
        </w:tc>
        <w:tc>
          <w:tcPr>
            <w:tcW w:w="5970" w:type="dxa"/>
            <w:tcBorders>
              <w:top w:val="single" w:sz="6" w:space="0" w:color="000000"/>
              <w:left w:val="single" w:sz="6" w:space="0" w:color="000000"/>
              <w:bottom w:val="single" w:sz="6" w:space="0" w:color="000000"/>
              <w:right w:val="single" w:sz="6" w:space="0" w:color="000000"/>
            </w:tcBorders>
          </w:tcPr>
          <w:p w14:paraId="0BCAB058"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Verbal messages that include swearing, name calling or use of words in an inappropriate way. </w:t>
            </w:r>
          </w:p>
        </w:tc>
      </w:tr>
      <w:tr w:rsidR="00236A6E" w:rsidRPr="00F17C6B" w14:paraId="6852C5C6"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048D2896"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Bullying </w:t>
            </w:r>
          </w:p>
        </w:tc>
        <w:tc>
          <w:tcPr>
            <w:tcW w:w="5970" w:type="dxa"/>
            <w:tcBorders>
              <w:top w:val="single" w:sz="6" w:space="0" w:color="000000"/>
              <w:left w:val="single" w:sz="6" w:space="0" w:color="000000"/>
              <w:bottom w:val="single" w:sz="6" w:space="0" w:color="000000"/>
              <w:right w:val="single" w:sz="6" w:space="0" w:color="000000"/>
            </w:tcBorders>
          </w:tcPr>
          <w:p w14:paraId="365AAFAD"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Student treats others in an overbearing or intimidating manner. (To make one's way aggressively.) </w:t>
            </w:r>
          </w:p>
          <w:p w14:paraId="501247A1"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31FA9775"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4A7A3869"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Continual Minor Misbehavior </w:t>
            </w:r>
          </w:p>
        </w:tc>
        <w:tc>
          <w:tcPr>
            <w:tcW w:w="5970" w:type="dxa"/>
            <w:tcBorders>
              <w:top w:val="single" w:sz="6" w:space="0" w:color="000000"/>
              <w:left w:val="single" w:sz="6" w:space="0" w:color="000000"/>
              <w:bottom w:val="single" w:sz="6" w:space="0" w:color="000000"/>
              <w:right w:val="single" w:sz="6" w:space="0" w:color="000000"/>
            </w:tcBorders>
          </w:tcPr>
          <w:p w14:paraId="4DD2FB2C"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Student continues with minor misbehavior after several attempts to correct it. </w:t>
            </w:r>
          </w:p>
        </w:tc>
      </w:tr>
      <w:tr w:rsidR="00236A6E" w:rsidRPr="00F17C6B" w14:paraId="53FD56D6"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7591407D"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Defiance </w:t>
            </w:r>
          </w:p>
        </w:tc>
        <w:tc>
          <w:tcPr>
            <w:tcW w:w="5970" w:type="dxa"/>
            <w:tcBorders>
              <w:top w:val="single" w:sz="6" w:space="0" w:color="000000"/>
              <w:left w:val="single" w:sz="6" w:space="0" w:color="000000"/>
              <w:bottom w:val="single" w:sz="6" w:space="0" w:color="000000"/>
              <w:right w:val="single" w:sz="6" w:space="0" w:color="000000"/>
            </w:tcBorders>
          </w:tcPr>
          <w:p w14:paraId="6063E535"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Refusal to follow directions, talking back and/or socially rude interactions.  Continual non­compliance after implementing several strategies for students to comply. </w:t>
            </w:r>
          </w:p>
          <w:p w14:paraId="735D0E5F"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723BFB03"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38F92131"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False alarm </w:t>
            </w:r>
          </w:p>
          <w:p w14:paraId="487B1949"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14:paraId="3585E01C"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Student pulls the fire alarm or delivers a message of possible explosive materials being </w:t>
            </w:r>
            <w:proofErr w:type="spellStart"/>
            <w:r w:rsidRPr="00F17C6B">
              <w:rPr>
                <w:rFonts w:asciiTheme="minorHAnsi" w:hAnsiTheme="minorHAnsi"/>
              </w:rPr>
              <w:t>on­campus</w:t>
            </w:r>
            <w:proofErr w:type="spellEnd"/>
            <w:r w:rsidRPr="00F17C6B">
              <w:rPr>
                <w:rFonts w:asciiTheme="minorHAnsi" w:hAnsiTheme="minorHAnsi"/>
              </w:rPr>
              <w:t xml:space="preserve">, near campus, and/or pending explosion. </w:t>
            </w:r>
          </w:p>
          <w:p w14:paraId="6BF35CCC"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57C6EDF8"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02199A81"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Fighting/ physical </w:t>
            </w:r>
          </w:p>
          <w:p w14:paraId="2B48F672"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Aggression </w:t>
            </w:r>
          </w:p>
          <w:p w14:paraId="29233402"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14:paraId="468EEADF"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Actions involving serious physical contact where injury may occur (e.g., hitting, punching, hitting with an object, kicking, hair pulling, scratching, etc.). </w:t>
            </w:r>
          </w:p>
          <w:p w14:paraId="73D5450D"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4FC9BE91"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05A432D1"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Property Misuse </w:t>
            </w:r>
          </w:p>
          <w:p w14:paraId="073E28BD"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14:paraId="76AD7F99"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Student engages in inappropriate (as defined by school) use of school property, desks, bathrooms, cell phone, pager, music/video players, camera, and/or computer. </w:t>
            </w:r>
          </w:p>
          <w:p w14:paraId="7904FF79"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3FFBF573"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09A09307"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Theft </w:t>
            </w:r>
          </w:p>
        </w:tc>
        <w:tc>
          <w:tcPr>
            <w:tcW w:w="5970" w:type="dxa"/>
            <w:tcBorders>
              <w:top w:val="single" w:sz="6" w:space="0" w:color="000000"/>
              <w:left w:val="single" w:sz="6" w:space="0" w:color="000000"/>
              <w:bottom w:val="single" w:sz="6" w:space="0" w:color="000000"/>
              <w:right w:val="single" w:sz="6" w:space="0" w:color="000000"/>
            </w:tcBorders>
          </w:tcPr>
          <w:p w14:paraId="7035188E"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Student is in possession of, having passed on, or being responsible for removing someone else's property or has signed a person's name without that person’s permission. </w:t>
            </w:r>
          </w:p>
        </w:tc>
      </w:tr>
      <w:tr w:rsidR="00236A6E" w:rsidRPr="00F17C6B" w14:paraId="247F17B0"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40040BFA"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Threat </w:t>
            </w:r>
          </w:p>
        </w:tc>
        <w:tc>
          <w:tcPr>
            <w:tcW w:w="5970" w:type="dxa"/>
            <w:tcBorders>
              <w:top w:val="single" w:sz="6" w:space="0" w:color="000000"/>
              <w:left w:val="single" w:sz="6" w:space="0" w:color="000000"/>
              <w:bottom w:val="single" w:sz="6" w:space="0" w:color="000000"/>
              <w:right w:val="single" w:sz="6" w:space="0" w:color="000000"/>
            </w:tcBorders>
          </w:tcPr>
          <w:p w14:paraId="764C4F6E"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Student delivers disrespectful messages (verbal or gestural) to another person that includes threats and intimidation, obscene gestures, pictures, or written notes. Disrespectful messages include negative comments based on race, religion, gender, age, and/or national origin; sustained or intense verbal attacks based on ethnic origin, disabilities or other personal matters </w:t>
            </w:r>
          </w:p>
          <w:p w14:paraId="68903874" w14:textId="77777777" w:rsidR="00236A6E" w:rsidRPr="00F17C6B" w:rsidRDefault="00236A6E" w:rsidP="006F7D6C">
            <w:pPr>
              <w:spacing w:after="52" w:line="289" w:lineRule="auto"/>
              <w:ind w:left="0" w:firstLine="0"/>
              <w:rPr>
                <w:rFonts w:asciiTheme="minorHAnsi" w:hAnsiTheme="minorHAnsi"/>
              </w:rPr>
            </w:pPr>
            <w:r w:rsidRPr="00F17C6B">
              <w:rPr>
                <w:rFonts w:asciiTheme="minorHAnsi" w:hAnsiTheme="minorHAnsi"/>
              </w:rPr>
              <w:t xml:space="preserve">Declaration of an intention or a determination to inflict harm on another </w:t>
            </w:r>
          </w:p>
          <w:p w14:paraId="7FD29FF7" w14:textId="77777777" w:rsidR="00236A6E" w:rsidRPr="00F17C6B" w:rsidRDefault="00236A6E" w:rsidP="00236A6E">
            <w:pPr>
              <w:numPr>
                <w:ilvl w:val="0"/>
                <w:numId w:val="1"/>
              </w:numPr>
              <w:spacing w:after="39" w:line="302" w:lineRule="auto"/>
              <w:ind w:hanging="360"/>
              <w:rPr>
                <w:rFonts w:asciiTheme="minorHAnsi" w:hAnsiTheme="minorHAnsi"/>
              </w:rPr>
            </w:pPr>
            <w:r w:rsidRPr="00F17C6B">
              <w:rPr>
                <w:rFonts w:asciiTheme="minorHAnsi" w:hAnsiTheme="minorHAnsi"/>
              </w:rPr>
              <w:lastRenderedPageBreak/>
              <w:t xml:space="preserve">An expression of an intention to inflict pain, injury, evil, or punishment. </w:t>
            </w:r>
          </w:p>
          <w:p w14:paraId="4E4FC12A" w14:textId="77777777" w:rsidR="00236A6E" w:rsidRPr="00F17C6B" w:rsidRDefault="00236A6E" w:rsidP="00236A6E">
            <w:pPr>
              <w:numPr>
                <w:ilvl w:val="0"/>
                <w:numId w:val="1"/>
              </w:numPr>
              <w:spacing w:after="2" w:line="259" w:lineRule="auto"/>
              <w:ind w:hanging="360"/>
              <w:rPr>
                <w:rFonts w:asciiTheme="minorHAnsi" w:hAnsiTheme="minorHAnsi"/>
              </w:rPr>
            </w:pPr>
            <w:r w:rsidRPr="00F17C6B">
              <w:rPr>
                <w:rFonts w:asciiTheme="minorHAnsi" w:hAnsiTheme="minorHAnsi"/>
                <w:color w:val="1D4994"/>
              </w:rPr>
              <w:t>Warning</w:t>
            </w:r>
            <w:r w:rsidRPr="00F17C6B">
              <w:rPr>
                <w:rFonts w:asciiTheme="minorHAnsi" w:eastAsia="Gautami" w:hAnsiTheme="minorHAnsi" w:cs="Gautami"/>
                <w:color w:val="1D4994"/>
              </w:rPr>
              <w:t>​</w:t>
            </w:r>
            <w:r w:rsidRPr="00F17C6B">
              <w:rPr>
                <w:rFonts w:asciiTheme="minorHAnsi" w:hAnsiTheme="minorHAnsi"/>
              </w:rPr>
              <w:t xml:space="preserve"> ­ a message informing of danger or harm </w:t>
            </w:r>
          </w:p>
          <w:p w14:paraId="64B23A9A"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489C2E30"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3ABC8A70"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lastRenderedPageBreak/>
              <w:t xml:space="preserve">Vandalism </w:t>
            </w:r>
          </w:p>
          <w:p w14:paraId="6E17B9CF"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  </w:t>
            </w:r>
          </w:p>
          <w:p w14:paraId="1F403336"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14:paraId="7CF95F94"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Student participates in an activity that results in substantial destruction or disfigurement of property.  Student deliberately impairs the usefulness of property. </w:t>
            </w:r>
          </w:p>
          <w:p w14:paraId="05D49D1E"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468B6D6C"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2AA4BA4F"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Weapons </w:t>
            </w:r>
          </w:p>
          <w:p w14:paraId="0C8C3E7F"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14:paraId="7B4640C9"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Student is in possession of knives or guns (real or look alike), or other objects readily capable of causing bodily harm. </w:t>
            </w:r>
          </w:p>
          <w:p w14:paraId="51305721"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r w:rsidR="00236A6E" w:rsidRPr="00F17C6B" w14:paraId="157340EE" w14:textId="77777777" w:rsidTr="00F17C6B">
        <w:trPr>
          <w:trHeight w:val="720"/>
        </w:trPr>
        <w:tc>
          <w:tcPr>
            <w:tcW w:w="2910" w:type="dxa"/>
            <w:tcBorders>
              <w:top w:val="single" w:sz="6" w:space="0" w:color="000000"/>
              <w:left w:val="single" w:sz="6" w:space="0" w:color="000000"/>
              <w:bottom w:val="single" w:sz="6" w:space="0" w:color="000000"/>
              <w:right w:val="single" w:sz="6" w:space="0" w:color="000000"/>
            </w:tcBorders>
          </w:tcPr>
          <w:p w14:paraId="6DF1994E" w14:textId="77777777" w:rsidR="00236A6E" w:rsidRPr="00F17C6B" w:rsidRDefault="00236A6E" w:rsidP="006F7D6C">
            <w:pPr>
              <w:spacing w:after="27" w:line="259" w:lineRule="auto"/>
              <w:ind w:left="0" w:firstLine="0"/>
              <w:rPr>
                <w:rFonts w:asciiTheme="minorHAnsi" w:hAnsiTheme="minorHAnsi"/>
              </w:rPr>
            </w:pPr>
            <w:r w:rsidRPr="00F17C6B">
              <w:rPr>
                <w:rFonts w:asciiTheme="minorHAnsi" w:hAnsiTheme="minorHAnsi"/>
              </w:rPr>
              <w:t xml:space="preserve">Other </w:t>
            </w:r>
          </w:p>
          <w:p w14:paraId="689333B4"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c>
          <w:tcPr>
            <w:tcW w:w="5970" w:type="dxa"/>
            <w:tcBorders>
              <w:top w:val="single" w:sz="6" w:space="0" w:color="000000"/>
              <w:left w:val="single" w:sz="6" w:space="0" w:color="000000"/>
              <w:bottom w:val="single" w:sz="6" w:space="0" w:color="000000"/>
              <w:right w:val="single" w:sz="6" w:space="0" w:color="000000"/>
            </w:tcBorders>
          </w:tcPr>
          <w:p w14:paraId="72336FA8" w14:textId="77777777" w:rsidR="00236A6E" w:rsidRPr="00F17C6B" w:rsidRDefault="00236A6E" w:rsidP="006F7D6C">
            <w:pPr>
              <w:spacing w:after="0" w:line="285" w:lineRule="auto"/>
              <w:ind w:left="0" w:firstLine="0"/>
              <w:rPr>
                <w:rFonts w:asciiTheme="minorHAnsi" w:hAnsiTheme="minorHAnsi"/>
              </w:rPr>
            </w:pPr>
            <w:r w:rsidRPr="00F17C6B">
              <w:rPr>
                <w:rFonts w:asciiTheme="minorHAnsi" w:hAnsiTheme="minorHAnsi"/>
              </w:rPr>
              <w:t xml:space="preserve">Problem behavior causing this referral is not listed above. Staff using this area will specify the problem behavior observed. </w:t>
            </w:r>
          </w:p>
          <w:p w14:paraId="3A4F761E" w14:textId="77777777" w:rsidR="00236A6E" w:rsidRPr="00F17C6B" w:rsidRDefault="00236A6E" w:rsidP="006F7D6C">
            <w:pPr>
              <w:spacing w:after="0" w:line="259" w:lineRule="auto"/>
              <w:ind w:left="0" w:firstLine="0"/>
              <w:rPr>
                <w:rFonts w:asciiTheme="minorHAnsi" w:hAnsiTheme="minorHAnsi"/>
              </w:rPr>
            </w:pPr>
            <w:r w:rsidRPr="00F17C6B">
              <w:rPr>
                <w:rFonts w:asciiTheme="minorHAnsi" w:hAnsiTheme="minorHAnsi"/>
              </w:rPr>
              <w:t xml:space="preserve">  </w:t>
            </w:r>
          </w:p>
        </w:tc>
      </w:tr>
    </w:tbl>
    <w:p w14:paraId="018EB0BF" w14:textId="77777777" w:rsidR="00236A6E" w:rsidRPr="00F17C6B" w:rsidRDefault="00236A6E" w:rsidP="00236A6E">
      <w:pPr>
        <w:spacing w:after="27" w:line="259" w:lineRule="auto"/>
        <w:ind w:left="0" w:firstLine="0"/>
        <w:rPr>
          <w:rFonts w:asciiTheme="minorHAnsi" w:hAnsiTheme="minorHAnsi"/>
        </w:rPr>
      </w:pPr>
      <w:r w:rsidRPr="00F17C6B">
        <w:rPr>
          <w:rFonts w:asciiTheme="minorHAnsi" w:hAnsiTheme="minorHAnsi"/>
        </w:rPr>
        <w:t xml:space="preserve">  </w:t>
      </w:r>
    </w:p>
    <w:p w14:paraId="5A1F5166" w14:textId="77777777" w:rsidR="00BD066D" w:rsidRPr="00F17C6B" w:rsidRDefault="00BD066D">
      <w:pPr>
        <w:rPr>
          <w:rFonts w:asciiTheme="minorHAnsi" w:hAnsiTheme="minorHAnsi"/>
        </w:rPr>
      </w:pPr>
    </w:p>
    <w:sectPr w:rsidR="00BD066D" w:rsidRPr="00F17C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5E6AF" w14:textId="77777777" w:rsidR="002F109D" w:rsidRDefault="002F109D" w:rsidP="00F17C6B">
      <w:pPr>
        <w:spacing w:after="0" w:line="240" w:lineRule="auto"/>
      </w:pPr>
      <w:r>
        <w:separator/>
      </w:r>
    </w:p>
  </w:endnote>
  <w:endnote w:type="continuationSeparator" w:id="0">
    <w:p w14:paraId="1706D921" w14:textId="77777777" w:rsidR="002F109D" w:rsidRDefault="002F109D" w:rsidP="00F1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9535465"/>
      <w:docPartObj>
        <w:docPartGallery w:val="Page Numbers (Bottom of Page)"/>
        <w:docPartUnique/>
      </w:docPartObj>
    </w:sdtPr>
    <w:sdtEndPr>
      <w:rPr>
        <w:rStyle w:val="PageNumber"/>
      </w:rPr>
    </w:sdtEndPr>
    <w:sdtContent>
      <w:p w14:paraId="00C40D50" w14:textId="291F5508" w:rsidR="00F17C6B" w:rsidRDefault="00F17C6B" w:rsidP="00483A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94C172" w14:textId="77777777" w:rsidR="00F17C6B" w:rsidRDefault="00F17C6B" w:rsidP="00F17C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3605760"/>
      <w:docPartObj>
        <w:docPartGallery w:val="Page Numbers (Bottom of Page)"/>
        <w:docPartUnique/>
      </w:docPartObj>
    </w:sdtPr>
    <w:sdtEndPr>
      <w:rPr>
        <w:rStyle w:val="PageNumber"/>
        <w:color w:val="7F7F7F" w:themeColor="text1" w:themeTint="80"/>
        <w:sz w:val="18"/>
        <w:szCs w:val="18"/>
      </w:rPr>
    </w:sdtEndPr>
    <w:sdtContent>
      <w:p w14:paraId="78D2548A" w14:textId="375FE8CB" w:rsidR="00F17C6B" w:rsidRPr="00F17C6B" w:rsidRDefault="00F17C6B" w:rsidP="00483A52">
        <w:pPr>
          <w:pStyle w:val="Footer"/>
          <w:framePr w:wrap="none" w:vAnchor="text" w:hAnchor="margin" w:xAlign="right" w:y="1"/>
          <w:rPr>
            <w:rStyle w:val="PageNumber"/>
            <w:color w:val="7F7F7F" w:themeColor="text1" w:themeTint="80"/>
            <w:sz w:val="18"/>
            <w:szCs w:val="18"/>
          </w:rPr>
        </w:pPr>
        <w:r w:rsidRPr="00F17C6B">
          <w:rPr>
            <w:rStyle w:val="PageNumber"/>
            <w:color w:val="7F7F7F" w:themeColor="text1" w:themeTint="80"/>
            <w:sz w:val="18"/>
            <w:szCs w:val="18"/>
          </w:rPr>
          <w:fldChar w:fldCharType="begin"/>
        </w:r>
        <w:r w:rsidRPr="00F17C6B">
          <w:rPr>
            <w:rStyle w:val="PageNumber"/>
            <w:color w:val="7F7F7F" w:themeColor="text1" w:themeTint="80"/>
            <w:sz w:val="18"/>
            <w:szCs w:val="18"/>
          </w:rPr>
          <w:instrText xml:space="preserve"> PAGE </w:instrText>
        </w:r>
        <w:r w:rsidRPr="00F17C6B">
          <w:rPr>
            <w:rStyle w:val="PageNumber"/>
            <w:color w:val="7F7F7F" w:themeColor="text1" w:themeTint="80"/>
            <w:sz w:val="18"/>
            <w:szCs w:val="18"/>
          </w:rPr>
          <w:fldChar w:fldCharType="separate"/>
        </w:r>
        <w:r w:rsidRPr="00F17C6B">
          <w:rPr>
            <w:rStyle w:val="PageNumber"/>
            <w:noProof/>
            <w:color w:val="7F7F7F" w:themeColor="text1" w:themeTint="80"/>
            <w:sz w:val="18"/>
            <w:szCs w:val="18"/>
          </w:rPr>
          <w:t>4</w:t>
        </w:r>
        <w:r w:rsidRPr="00F17C6B">
          <w:rPr>
            <w:rStyle w:val="PageNumber"/>
            <w:color w:val="7F7F7F" w:themeColor="text1" w:themeTint="80"/>
            <w:sz w:val="18"/>
            <w:szCs w:val="18"/>
          </w:rPr>
          <w:fldChar w:fldCharType="end"/>
        </w:r>
      </w:p>
    </w:sdtContent>
  </w:sdt>
  <w:p w14:paraId="3EA7F8D1" w14:textId="7E854278" w:rsidR="00F17C6B" w:rsidRPr="001622AB" w:rsidRDefault="00F17C6B" w:rsidP="00F17C6B">
    <w:pPr>
      <w:pStyle w:val="Footer"/>
      <w:ind w:left="0" w:right="360" w:firstLine="0"/>
      <w:rPr>
        <w:rFonts w:ascii="Calibri" w:hAnsi="Calibri"/>
        <w:color w:val="7F7F7F" w:themeColor="text1" w:themeTint="80"/>
        <w:sz w:val="18"/>
        <w:szCs w:val="18"/>
      </w:rPr>
    </w:pPr>
    <w:r w:rsidRPr="001622AB">
      <w:rPr>
        <w:rFonts w:ascii="Calibri" w:hAnsi="Calibri"/>
        <w:color w:val="7F7F7F" w:themeColor="text1" w:themeTint="80"/>
        <w:sz w:val="18"/>
        <w:szCs w:val="18"/>
      </w:rPr>
      <w:t>BSB: 2.</w:t>
    </w:r>
    <w:r>
      <w:rPr>
        <w:rFonts w:ascii="Calibri" w:hAnsi="Calibri"/>
        <w:color w:val="7F7F7F" w:themeColor="text1" w:themeTint="80"/>
        <w:sz w:val="18"/>
        <w:szCs w:val="18"/>
      </w:rPr>
      <w:t>1</w:t>
    </w:r>
    <w:r w:rsidRPr="001622AB">
      <w:rPr>
        <w:rFonts w:ascii="Calibri" w:hAnsi="Calibri"/>
        <w:color w:val="7F7F7F" w:themeColor="text1" w:themeTint="80"/>
        <w:sz w:val="18"/>
        <w:szCs w:val="18"/>
      </w:rPr>
      <w:t>.</w:t>
    </w:r>
    <w:r>
      <w:rPr>
        <w:rFonts w:ascii="Calibri" w:hAnsi="Calibri"/>
        <w:color w:val="7F7F7F" w:themeColor="text1" w:themeTint="80"/>
        <w:sz w:val="18"/>
        <w:szCs w:val="18"/>
      </w:rPr>
      <w:t>2</w:t>
    </w:r>
    <w:r w:rsidRPr="001622AB">
      <w:rPr>
        <w:rFonts w:ascii="Calibri" w:hAnsi="Calibri"/>
        <w:color w:val="7F7F7F" w:themeColor="text1" w:themeTint="80"/>
        <w:sz w:val="18"/>
        <w:szCs w:val="18"/>
      </w:rPr>
      <w:ptab w:relativeTo="margin" w:alignment="center" w:leader="none"/>
    </w:r>
    <w:r>
      <w:rPr>
        <w:rFonts w:ascii="Calibri" w:hAnsi="Calibri"/>
        <w:color w:val="7F7F7F" w:themeColor="text1" w:themeTint="80"/>
        <w:sz w:val="18"/>
        <w:szCs w:val="18"/>
      </w:rPr>
      <w:t>Student Behavior Policy</w:t>
    </w:r>
    <w:r w:rsidRPr="001622AB">
      <w:rPr>
        <w:rFonts w:ascii="Calibri" w:hAnsi="Calibri"/>
        <w:color w:val="7F7F7F" w:themeColor="text1" w:themeTint="80"/>
        <w:sz w:val="18"/>
        <w:szCs w:val="18"/>
      </w:rPr>
      <w:ptab w:relativeTo="margin" w:alignment="right" w:leader="none"/>
    </w:r>
  </w:p>
  <w:p w14:paraId="02B07730" w14:textId="77777777" w:rsidR="00F17C6B" w:rsidRDefault="00F17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7616" w14:textId="77777777" w:rsidR="00F17C6B" w:rsidRDefault="00F1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D4B3C" w14:textId="77777777" w:rsidR="002F109D" w:rsidRDefault="002F109D" w:rsidP="00F17C6B">
      <w:pPr>
        <w:spacing w:after="0" w:line="240" w:lineRule="auto"/>
      </w:pPr>
      <w:r>
        <w:separator/>
      </w:r>
    </w:p>
  </w:footnote>
  <w:footnote w:type="continuationSeparator" w:id="0">
    <w:p w14:paraId="5D1FB555" w14:textId="77777777" w:rsidR="002F109D" w:rsidRDefault="002F109D" w:rsidP="00F17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7FCE" w14:textId="77777777" w:rsidR="00F17C6B" w:rsidRDefault="00F17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411A" w14:textId="77777777" w:rsidR="00F17C6B" w:rsidRDefault="00F17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6E38" w14:textId="77777777" w:rsidR="00F17C6B" w:rsidRDefault="00F17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C7A08"/>
    <w:multiLevelType w:val="hybridMultilevel"/>
    <w:tmpl w:val="9D16D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2530C1"/>
    <w:multiLevelType w:val="hybridMultilevel"/>
    <w:tmpl w:val="162E5898"/>
    <w:lvl w:ilvl="0" w:tplc="1228103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CAD97C">
      <w:start w:val="1"/>
      <w:numFmt w:val="lowerLetter"/>
      <w:lvlText w:val="%2"/>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46F0AE">
      <w:start w:val="1"/>
      <w:numFmt w:val="lowerRoman"/>
      <w:lvlText w:val="%3"/>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1AD4E8">
      <w:start w:val="1"/>
      <w:numFmt w:val="decimal"/>
      <w:lvlText w:val="%4"/>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CED604">
      <w:start w:val="1"/>
      <w:numFmt w:val="lowerLetter"/>
      <w:lvlText w:val="%5"/>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F6E8B6">
      <w:start w:val="1"/>
      <w:numFmt w:val="lowerRoman"/>
      <w:lvlText w:val="%6"/>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D2253E">
      <w:start w:val="1"/>
      <w:numFmt w:val="decimal"/>
      <w:lvlText w:val="%7"/>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44658">
      <w:start w:val="1"/>
      <w:numFmt w:val="lowerLetter"/>
      <w:lvlText w:val="%8"/>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3C3AFC">
      <w:start w:val="1"/>
      <w:numFmt w:val="lowerRoman"/>
      <w:lvlText w:val="%9"/>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6E"/>
    <w:rsid w:val="00236A6E"/>
    <w:rsid w:val="002F109D"/>
    <w:rsid w:val="005F4C64"/>
    <w:rsid w:val="0086161E"/>
    <w:rsid w:val="00BD066D"/>
    <w:rsid w:val="00E26C0C"/>
    <w:rsid w:val="00E801A6"/>
    <w:rsid w:val="00F1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7F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6E"/>
    <w:pPr>
      <w:spacing w:after="4" w:line="287" w:lineRule="auto"/>
      <w:ind w:left="505" w:hanging="10"/>
    </w:pPr>
    <w:rPr>
      <w:rFonts w:ascii="Arial" w:eastAsia="Arial" w:hAnsi="Arial" w:cs="Arial"/>
      <w:color w:val="000000"/>
    </w:rPr>
  </w:style>
  <w:style w:type="paragraph" w:styleId="Heading2">
    <w:name w:val="heading 2"/>
    <w:next w:val="Normal"/>
    <w:link w:val="Heading2Char"/>
    <w:uiPriority w:val="9"/>
    <w:unhideWhenUsed/>
    <w:qFormat/>
    <w:rsid w:val="00236A6E"/>
    <w:pPr>
      <w:keepNext/>
      <w:keepLines/>
      <w:spacing w:after="27"/>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6A6E"/>
    <w:rPr>
      <w:rFonts w:ascii="Arial" w:eastAsia="Arial" w:hAnsi="Arial" w:cs="Arial"/>
      <w:color w:val="000000"/>
      <w:u w:val="single" w:color="000000"/>
    </w:rPr>
  </w:style>
  <w:style w:type="table" w:customStyle="1" w:styleId="TableGrid">
    <w:name w:val="TableGrid"/>
    <w:rsid w:val="00236A6E"/>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36A6E"/>
    <w:pPr>
      <w:ind w:left="720"/>
      <w:contextualSpacing/>
    </w:pPr>
  </w:style>
  <w:style w:type="paragraph" w:styleId="Header">
    <w:name w:val="header"/>
    <w:basedOn w:val="Normal"/>
    <w:link w:val="HeaderChar"/>
    <w:uiPriority w:val="99"/>
    <w:unhideWhenUsed/>
    <w:rsid w:val="00F17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C6B"/>
    <w:rPr>
      <w:rFonts w:ascii="Arial" w:eastAsia="Arial" w:hAnsi="Arial" w:cs="Arial"/>
      <w:color w:val="000000"/>
    </w:rPr>
  </w:style>
  <w:style w:type="paragraph" w:styleId="Footer">
    <w:name w:val="footer"/>
    <w:basedOn w:val="Normal"/>
    <w:link w:val="FooterChar"/>
    <w:uiPriority w:val="99"/>
    <w:unhideWhenUsed/>
    <w:rsid w:val="00F17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C6B"/>
    <w:rPr>
      <w:rFonts w:ascii="Arial" w:eastAsia="Arial" w:hAnsi="Arial" w:cs="Arial"/>
      <w:color w:val="000000"/>
    </w:rPr>
  </w:style>
  <w:style w:type="character" w:styleId="PageNumber">
    <w:name w:val="page number"/>
    <w:basedOn w:val="DefaultParagraphFont"/>
    <w:uiPriority w:val="99"/>
    <w:semiHidden/>
    <w:unhideWhenUsed/>
    <w:rsid w:val="00F1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Student Behavior Policy1.dotx</Template>
  <TotalTime>0</TotalTime>
  <Pages>4</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Microsoft Office User</cp:lastModifiedBy>
  <cp:revision>2</cp:revision>
  <dcterms:created xsi:type="dcterms:W3CDTF">2020-02-11T22:31:00Z</dcterms:created>
  <dcterms:modified xsi:type="dcterms:W3CDTF">2020-02-11T22:31:00Z</dcterms:modified>
</cp:coreProperties>
</file>